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C6" w:rsidRPr="00DF09EE" w:rsidRDefault="009D4EC6" w:rsidP="009D4EC6">
      <w:pPr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9D4EC6" w:rsidRPr="00DF09EE" w:rsidRDefault="009D4EC6" w:rsidP="009D4EC6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297"/>
        <w:gridCol w:w="4678"/>
        <w:gridCol w:w="2977"/>
        <w:gridCol w:w="2908"/>
      </w:tblGrid>
      <w:tr w:rsidR="009D4EC6" w:rsidRPr="00DF09EE" w:rsidTr="00677B1F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 w:rsidR="00677B1F">
              <w:rPr>
                <w:rFonts w:cs="B Titr" w:hint="cs"/>
                <w:sz w:val="20"/>
                <w:szCs w:val="20"/>
                <w:rtl/>
              </w:rPr>
              <w:t>دانشگاه شهید چمران اهواز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B534A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9D4EC6" w:rsidRPr="00DF09EE" w:rsidTr="009D4EC6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9D4EC6" w:rsidRPr="00DF09EE" w:rsidTr="0021129C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303CE9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4EC6" w:rsidRPr="00046514" w:rsidRDefault="008F7834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 w:rsidR="002C614F">
              <w:rPr>
                <w:rFonts w:cs="B Mitra"/>
                <w:b/>
                <w:bCs/>
                <w:lang w:bidi="fa-IR"/>
              </w:rPr>
              <w:t>:</w:t>
            </w:r>
          </w:p>
          <w:p w:rsidR="009D4EC6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1B38F9" w:rsidRPr="00046514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046514" w:rsidRDefault="002C614F" w:rsidP="002C614F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9D4EC6" w:rsidRPr="00046514" w:rsidRDefault="001B38F9" w:rsidP="001B38F9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نام و نام خانوادگی:              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677B1F" w:rsidRPr="00DF09EE" w:rsidTr="009D4EC6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77B1F" w:rsidRPr="00DF09EE" w:rsidRDefault="00677B1F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346A8F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Titr" w:hint="cs"/>
                <w:sz w:val="20"/>
                <w:szCs w:val="20"/>
                <w:rtl/>
              </w:rPr>
              <w:t>دانشگاه شهید چمران اهواز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092"/>
        <w:gridCol w:w="1176"/>
        <w:gridCol w:w="1524"/>
        <w:gridCol w:w="1588"/>
        <w:gridCol w:w="1350"/>
        <w:gridCol w:w="1890"/>
        <w:gridCol w:w="2117"/>
        <w:gridCol w:w="1303"/>
      </w:tblGrid>
      <w:tr w:rsidR="009D4EC6" w:rsidRPr="00DF09EE" w:rsidTr="009D4EC6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9D4EC6" w:rsidRPr="00DF09EE" w:rsidTr="0021129C">
        <w:trPr>
          <w:trHeight w:val="514"/>
          <w:jc w:val="center"/>
        </w:trPr>
        <w:tc>
          <w:tcPr>
            <w:tcW w:w="53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1134"/>
          <w:jc w:val="center"/>
        </w:trPr>
        <w:tc>
          <w:tcPr>
            <w:tcW w:w="53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C3770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753DE4" w:rsidRDefault="00746966" w:rsidP="0021129C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48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694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66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11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1D3F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91D3F" w:rsidRPr="00DF09EE" w:rsidRDefault="00791D3F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D3F" w:rsidRPr="00DF09EE" w:rsidRDefault="00791D3F" w:rsidP="00677B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C7F21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C7F21" w:rsidRPr="006944CC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F21" w:rsidRDefault="008C7F21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8C7F21" w:rsidRPr="00046514" w:rsidRDefault="008C7F21" w:rsidP="008C7F2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37B3"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8C7F21" w:rsidRPr="00046514" w:rsidRDefault="008C7F21" w:rsidP="008C7F21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4CC" w:rsidRDefault="006944CC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C7F21" w:rsidRPr="00046514" w:rsidRDefault="008C7F21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C7F21" w:rsidRDefault="008C7F21" w:rsidP="006944CC">
            <w:pPr>
              <w:spacing w:after="160" w:line="259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677B1F" w:rsidRPr="00DF09EE" w:rsidRDefault="00677B1F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666"/>
        <w:gridCol w:w="4680"/>
        <w:gridCol w:w="4140"/>
        <w:gridCol w:w="2880"/>
      </w:tblGrid>
      <w:tr w:rsidR="00677B1F" w:rsidRPr="00DF09EE" w:rsidTr="00B534A3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77B1F" w:rsidRPr="00DF09EE" w:rsidRDefault="00677B1F" w:rsidP="009D4EC6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t>کاربرگ ج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346A8F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Titr" w:hint="cs"/>
                <w:sz w:val="20"/>
                <w:szCs w:val="20"/>
                <w:rtl/>
              </w:rPr>
              <w:t>دانشگاه شهید چمران اهواز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"/>
        <w:gridCol w:w="3969"/>
        <w:gridCol w:w="2519"/>
        <w:gridCol w:w="1221"/>
        <w:gridCol w:w="904"/>
        <w:gridCol w:w="1170"/>
        <w:gridCol w:w="1890"/>
        <w:gridCol w:w="1623"/>
        <w:gridCol w:w="897"/>
      </w:tblGrid>
      <w:tr w:rsidR="009D4EC6" w:rsidRPr="00DF09EE" w:rsidTr="00746966">
        <w:trPr>
          <w:trHeight w:val="591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9D4EC6" w:rsidRPr="00DF09EE" w:rsidTr="00746966">
        <w:trPr>
          <w:trHeight w:val="451"/>
          <w:jc w:val="center"/>
        </w:trPr>
        <w:tc>
          <w:tcPr>
            <w:tcW w:w="745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299"/>
          <w:jc w:val="center"/>
        </w:trPr>
        <w:tc>
          <w:tcPr>
            <w:tcW w:w="745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7623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2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46966" w:rsidRPr="00DF09EE" w:rsidTr="00746966">
        <w:trPr>
          <w:cantSplit/>
          <w:trHeight w:val="265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52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8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9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57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4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1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58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43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6944CC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944CC" w:rsidRP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944CC" w:rsidRPr="00046514" w:rsidRDefault="006944CC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>
            <w:pPr>
              <w:bidi w:val="0"/>
              <w:spacing w:after="160" w:line="259" w:lineRule="auto"/>
              <w:rPr>
                <w:rFonts w:cs="B Mitra"/>
                <w:b/>
                <w:bCs/>
                <w:lang w:bidi="fa-IR"/>
              </w:rPr>
            </w:pPr>
          </w:p>
          <w:p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6944CC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 w:rsidP="006944CC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</w:t>
            </w:r>
            <w:r>
              <w:rPr>
                <w:rFonts w:cs="B Mitra"/>
                <w:b/>
                <w:bCs/>
                <w:lang w:bidi="fa-IR"/>
              </w:rPr>
              <w:t xml:space="preserve">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677B1F" w:rsidRPr="00DF09EE" w:rsidTr="009D4EC6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77B1F" w:rsidRPr="00DF09EE" w:rsidRDefault="00677B1F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346A8F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Titr" w:hint="cs"/>
                <w:sz w:val="20"/>
                <w:szCs w:val="20"/>
                <w:rtl/>
              </w:rPr>
              <w:t>دانشگاه شهید چمران اهواز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4163"/>
        <w:gridCol w:w="2024"/>
        <w:gridCol w:w="1396"/>
        <w:gridCol w:w="968"/>
        <w:gridCol w:w="1282"/>
        <w:gridCol w:w="1620"/>
        <w:gridCol w:w="1822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4F7BF8">
        <w:trPr>
          <w:trHeight w:val="406"/>
          <w:jc w:val="center"/>
        </w:trPr>
        <w:tc>
          <w:tcPr>
            <w:tcW w:w="7152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520"/>
          <w:jc w:val="center"/>
        </w:trPr>
        <w:tc>
          <w:tcPr>
            <w:tcW w:w="7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4F7BF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90C3D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0C3D" w:rsidRPr="006944CC" w:rsidRDefault="00190C3D" w:rsidP="00190C3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190C3D" w:rsidRPr="00187814" w:rsidRDefault="00190C3D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90C3D" w:rsidRPr="00187814" w:rsidRDefault="00190C3D" w:rsidP="00CB258C">
            <w:pPr>
              <w:bidi w:val="0"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677B1F" w:rsidRPr="00DF09EE" w:rsidTr="00187814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77B1F" w:rsidRPr="00DF09EE" w:rsidRDefault="00677B1F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346A8F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Titr" w:hint="cs"/>
                <w:sz w:val="20"/>
                <w:szCs w:val="20"/>
                <w:rtl/>
              </w:rPr>
              <w:t>دانشگاه شهید چمران اهواز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4669"/>
        <w:gridCol w:w="1802"/>
        <w:gridCol w:w="1258"/>
        <w:gridCol w:w="1080"/>
        <w:gridCol w:w="900"/>
        <w:gridCol w:w="1620"/>
        <w:gridCol w:w="1929"/>
        <w:gridCol w:w="861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5E31A1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C4E9A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5E31A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677B1F" w:rsidRDefault="00746966" w:rsidP="0021129C">
            <w:pPr>
              <w:spacing w:line="360" w:lineRule="auto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46966" w:rsidRPr="00677B1F" w:rsidRDefault="00746966" w:rsidP="0018781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77B1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6966" w:rsidRPr="00677B1F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6966" w:rsidRPr="00DF09EE" w:rsidRDefault="00746966" w:rsidP="0021129C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:rsidTr="007C4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CB258C" w:rsidRPr="00187814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3420"/>
      </w:tblGrid>
      <w:tr w:rsidR="00677B1F" w:rsidRPr="00DF09EE" w:rsidTr="00187814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77B1F" w:rsidRPr="00DF09EE" w:rsidRDefault="00677B1F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346A8F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Titr" w:hint="cs"/>
                <w:sz w:val="20"/>
                <w:szCs w:val="20"/>
                <w:rtl/>
              </w:rPr>
              <w:t>دانشگاه شهید چمران اهواز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4"/>
        <w:gridCol w:w="1332"/>
        <w:gridCol w:w="1486"/>
        <w:gridCol w:w="1260"/>
        <w:gridCol w:w="990"/>
        <w:gridCol w:w="1620"/>
        <w:gridCol w:w="1732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9D4EC6" w:rsidRPr="00DF09EE" w:rsidTr="000876C0">
        <w:trPr>
          <w:trHeight w:val="424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:rsidTr="009751A4">
        <w:trPr>
          <w:cantSplit/>
          <w:trHeight w:val="251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77B1F">
        <w:trPr>
          <w:cantSplit/>
          <w:trHeight w:val="47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677B1F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:rsidTr="00677B1F">
        <w:trPr>
          <w:cantSplit/>
          <w:trHeight w:val="40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677B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77B1F">
        <w:trPr>
          <w:cantSplit/>
          <w:trHeight w:val="53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677B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77B1F">
        <w:trPr>
          <w:cantSplit/>
          <w:trHeight w:val="22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677B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77B1F">
        <w:trPr>
          <w:cantSplit/>
          <w:trHeight w:val="4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677B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77B1F">
        <w:trPr>
          <w:cantSplit/>
          <w:trHeight w:val="53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677B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77B1F">
        <w:trPr>
          <w:cantSplit/>
          <w:trHeight w:val="493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677B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77B1F">
        <w:trPr>
          <w:cantSplit/>
          <w:trHeight w:val="514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677B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77B1F">
        <w:trPr>
          <w:cantSplit/>
          <w:trHeight w:val="3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677B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B258C" w:rsidRPr="00DF09EE" w:rsidTr="0097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Default="00CB258C">
            <w:pPr>
              <w:bidi w:val="0"/>
              <w:spacing w:after="160" w:line="259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677B1F" w:rsidRPr="00DF09EE" w:rsidTr="00187814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77B1F" w:rsidRPr="00DF09EE" w:rsidRDefault="00677B1F" w:rsidP="0018781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346A8F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Titr" w:hint="cs"/>
                <w:sz w:val="20"/>
                <w:szCs w:val="20"/>
                <w:rtl/>
              </w:rPr>
              <w:t>دانشگاه شهید چمران اهواز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B1F" w:rsidRPr="00DF09EE" w:rsidRDefault="00677B1F" w:rsidP="00B534A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145"/>
        <w:gridCol w:w="890"/>
        <w:gridCol w:w="1793"/>
        <w:gridCol w:w="1170"/>
        <w:gridCol w:w="990"/>
        <w:gridCol w:w="1620"/>
        <w:gridCol w:w="1717"/>
        <w:gridCol w:w="893"/>
      </w:tblGrid>
      <w:tr w:rsidR="009D4EC6" w:rsidRPr="00DF09EE" w:rsidTr="0021129C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9D4EC6" w:rsidRPr="00DF09EE" w:rsidTr="000876C0">
        <w:trPr>
          <w:trHeight w:val="424"/>
          <w:jc w:val="center"/>
        </w:trPr>
        <w:tc>
          <w:tcPr>
            <w:tcW w:w="69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:rsidTr="00626BC3">
        <w:trPr>
          <w:cantSplit/>
          <w:trHeight w:val="520"/>
          <w:jc w:val="center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CD16D1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CD16D1" w:rsidRDefault="00626BC3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479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:rsidTr="00626BC3">
        <w:trPr>
          <w:cantSplit/>
          <w:trHeight w:val="55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3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41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95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3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493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14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38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51A4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51A4" w:rsidRPr="00677B1F" w:rsidRDefault="009751A4" w:rsidP="0021129C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258C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           </w:t>
            </w: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CB258C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030E1E" w:rsidRDefault="00030E1E" w:rsidP="009D4EC6"/>
    <w:sectPr w:rsidR="00030E1E" w:rsidSect="00187814">
      <w:pgSz w:w="15840" w:h="12240" w:orient="landscape"/>
      <w:pgMar w:top="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E6" w:rsidRDefault="003C49E6" w:rsidP="00187814">
      <w:r>
        <w:separator/>
      </w:r>
    </w:p>
  </w:endnote>
  <w:endnote w:type="continuationSeparator" w:id="0">
    <w:p w:rsidR="003C49E6" w:rsidRDefault="003C49E6" w:rsidP="001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E6" w:rsidRDefault="003C49E6" w:rsidP="00187814">
      <w:r>
        <w:separator/>
      </w:r>
    </w:p>
  </w:footnote>
  <w:footnote w:type="continuationSeparator" w:id="0">
    <w:p w:rsidR="003C49E6" w:rsidRDefault="003C49E6" w:rsidP="0018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C5"/>
    <w:rsid w:val="00030E1E"/>
    <w:rsid w:val="00046514"/>
    <w:rsid w:val="000876C0"/>
    <w:rsid w:val="00124B92"/>
    <w:rsid w:val="00187814"/>
    <w:rsid w:val="00190C3D"/>
    <w:rsid w:val="001B38F9"/>
    <w:rsid w:val="00262C26"/>
    <w:rsid w:val="00276231"/>
    <w:rsid w:val="00280BDE"/>
    <w:rsid w:val="002B63CA"/>
    <w:rsid w:val="002C614F"/>
    <w:rsid w:val="002D0EEC"/>
    <w:rsid w:val="002F4FB6"/>
    <w:rsid w:val="00303CE9"/>
    <w:rsid w:val="003100FF"/>
    <w:rsid w:val="003C49E6"/>
    <w:rsid w:val="003D3E75"/>
    <w:rsid w:val="004048A2"/>
    <w:rsid w:val="00416CAF"/>
    <w:rsid w:val="004F7BF8"/>
    <w:rsid w:val="00591BC5"/>
    <w:rsid w:val="005E31A1"/>
    <w:rsid w:val="00605090"/>
    <w:rsid w:val="00626BC3"/>
    <w:rsid w:val="00677B1F"/>
    <w:rsid w:val="00683FF2"/>
    <w:rsid w:val="006944CC"/>
    <w:rsid w:val="006D7474"/>
    <w:rsid w:val="00704EFF"/>
    <w:rsid w:val="00746966"/>
    <w:rsid w:val="00790D62"/>
    <w:rsid w:val="00791D3F"/>
    <w:rsid w:val="007B338D"/>
    <w:rsid w:val="007C4E9A"/>
    <w:rsid w:val="007F2411"/>
    <w:rsid w:val="008A174A"/>
    <w:rsid w:val="008C7F21"/>
    <w:rsid w:val="008F70C3"/>
    <w:rsid w:val="008F7834"/>
    <w:rsid w:val="009751A4"/>
    <w:rsid w:val="009D4EC6"/>
    <w:rsid w:val="00B050D1"/>
    <w:rsid w:val="00B534A3"/>
    <w:rsid w:val="00B63615"/>
    <w:rsid w:val="00B8048B"/>
    <w:rsid w:val="00BE4950"/>
    <w:rsid w:val="00C3770A"/>
    <w:rsid w:val="00CB258C"/>
    <w:rsid w:val="00CE52AE"/>
    <w:rsid w:val="00D91FA1"/>
    <w:rsid w:val="00E106EE"/>
    <w:rsid w:val="00E337B3"/>
    <w:rsid w:val="00E36710"/>
    <w:rsid w:val="00F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DRghasemi</cp:lastModifiedBy>
  <cp:revision>37</cp:revision>
  <dcterms:created xsi:type="dcterms:W3CDTF">2017-01-17T11:37:00Z</dcterms:created>
  <dcterms:modified xsi:type="dcterms:W3CDTF">2021-05-22T08:06:00Z</dcterms:modified>
</cp:coreProperties>
</file>